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C77" w:rsidRDefault="005C1C77" w:rsidP="005C1C7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ЛИТЕРАТУРА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1  Закон  Республики  Казах</w:t>
      </w:r>
      <w:r>
        <w:rPr>
          <w:rFonts w:ascii="Times New Roman" w:hAnsi="Times New Roman" w:cs="Times New Roman"/>
          <w:sz w:val="28"/>
          <w:szCs w:val="28"/>
        </w:rPr>
        <w:t xml:space="preserve">стан  №433-I-ЗРК  от16.07.99 «О </w:t>
      </w:r>
      <w:r w:rsidRPr="005C1C77">
        <w:rPr>
          <w:rFonts w:ascii="Times New Roman" w:hAnsi="Times New Roman" w:cs="Times New Roman"/>
          <w:sz w:val="28"/>
          <w:szCs w:val="28"/>
        </w:rPr>
        <w:t>стандартизации», №434-I-ЗРК  от16.0</w:t>
      </w:r>
      <w:r>
        <w:rPr>
          <w:rFonts w:ascii="Times New Roman" w:hAnsi="Times New Roman" w:cs="Times New Roman"/>
          <w:sz w:val="28"/>
          <w:szCs w:val="28"/>
        </w:rPr>
        <w:t xml:space="preserve">7.99 «О  сертификации» и  закон </w:t>
      </w:r>
      <w:r w:rsidRPr="005C1C77">
        <w:rPr>
          <w:rFonts w:ascii="Times New Roman" w:hAnsi="Times New Roman" w:cs="Times New Roman"/>
          <w:sz w:val="28"/>
          <w:szCs w:val="28"/>
        </w:rPr>
        <w:t>Республики Казахстан №432-II-ЗРК от10.</w:t>
      </w:r>
      <w:r>
        <w:rPr>
          <w:rFonts w:ascii="Times New Roman" w:hAnsi="Times New Roman" w:cs="Times New Roman"/>
          <w:sz w:val="28"/>
          <w:szCs w:val="28"/>
        </w:rPr>
        <w:t xml:space="preserve">06.2003 «О внесении изменений и </w:t>
      </w:r>
      <w:r w:rsidRPr="005C1C77">
        <w:rPr>
          <w:rFonts w:ascii="Times New Roman" w:hAnsi="Times New Roman" w:cs="Times New Roman"/>
          <w:sz w:val="28"/>
          <w:szCs w:val="28"/>
        </w:rPr>
        <w:t>дополнений  в  некоторые  законодательные  акты  Республики  Казахстан 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1C77">
        <w:rPr>
          <w:rFonts w:ascii="Times New Roman" w:hAnsi="Times New Roman" w:cs="Times New Roman"/>
          <w:sz w:val="28"/>
          <w:szCs w:val="28"/>
        </w:rPr>
        <w:t xml:space="preserve">вопросам стандартизации и сертификации.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5C1C77">
        <w:rPr>
          <w:rFonts w:ascii="Times New Roman" w:hAnsi="Times New Roman" w:cs="Times New Roman"/>
          <w:sz w:val="28"/>
          <w:szCs w:val="28"/>
        </w:rPr>
        <w:t>Ганевский</w:t>
      </w:r>
      <w:proofErr w:type="spellEnd"/>
      <w:r w:rsidRPr="005C1C77">
        <w:rPr>
          <w:rFonts w:ascii="Times New Roman" w:hAnsi="Times New Roman" w:cs="Times New Roman"/>
          <w:sz w:val="28"/>
          <w:szCs w:val="28"/>
        </w:rPr>
        <w:t xml:space="preserve">  Г.М.,  Гольдин  И.И.  До</w:t>
      </w:r>
      <w:r>
        <w:rPr>
          <w:rFonts w:ascii="Times New Roman" w:hAnsi="Times New Roman" w:cs="Times New Roman"/>
          <w:sz w:val="28"/>
          <w:szCs w:val="28"/>
        </w:rPr>
        <w:t xml:space="preserve">пуски,  посадки  и  технические </w:t>
      </w:r>
      <w:r w:rsidRPr="005C1C77">
        <w:rPr>
          <w:rFonts w:ascii="Times New Roman" w:hAnsi="Times New Roman" w:cs="Times New Roman"/>
          <w:sz w:val="28"/>
          <w:szCs w:val="28"/>
        </w:rPr>
        <w:t>измерения в машиностроении: учеб</w:t>
      </w:r>
      <w:proofErr w:type="gramStart"/>
      <w:r w:rsidRPr="005C1C7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5C1C7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C1C77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5C1C77">
        <w:rPr>
          <w:rFonts w:ascii="Times New Roman" w:hAnsi="Times New Roman" w:cs="Times New Roman"/>
          <w:sz w:val="28"/>
          <w:szCs w:val="28"/>
        </w:rPr>
        <w:t xml:space="preserve">ля  </w:t>
      </w:r>
      <w:r>
        <w:rPr>
          <w:rFonts w:ascii="Times New Roman" w:hAnsi="Times New Roman" w:cs="Times New Roman"/>
          <w:sz w:val="28"/>
          <w:szCs w:val="28"/>
        </w:rPr>
        <w:t>ПТУ. – М.: Высшая школа, 1987.–</w:t>
      </w:r>
      <w:r w:rsidRPr="005C1C77">
        <w:rPr>
          <w:rFonts w:ascii="Times New Roman" w:hAnsi="Times New Roman" w:cs="Times New Roman"/>
          <w:sz w:val="28"/>
          <w:szCs w:val="28"/>
        </w:rPr>
        <w:t xml:space="preserve">270 с.: ил.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 w:rsidRPr="005C1C77">
        <w:rPr>
          <w:rFonts w:ascii="Times New Roman" w:hAnsi="Times New Roman" w:cs="Times New Roman"/>
          <w:sz w:val="28"/>
          <w:szCs w:val="28"/>
        </w:rPr>
        <w:t>Радкевич</w:t>
      </w:r>
      <w:proofErr w:type="spellEnd"/>
      <w:r w:rsidRPr="005C1C77">
        <w:rPr>
          <w:rFonts w:ascii="Times New Roman" w:hAnsi="Times New Roman" w:cs="Times New Roman"/>
          <w:sz w:val="28"/>
          <w:szCs w:val="28"/>
        </w:rPr>
        <w:t xml:space="preserve">  Я.М.,  Лактионов  Б.И.  Метрология,  стандартизация  и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взаимозаменяемость: Учебни</w:t>
      </w:r>
      <w:proofErr w:type="gramStart"/>
      <w:r w:rsidRPr="005C1C77">
        <w:rPr>
          <w:rFonts w:ascii="Times New Roman" w:hAnsi="Times New Roman" w:cs="Times New Roman"/>
          <w:sz w:val="28"/>
          <w:szCs w:val="28"/>
        </w:rPr>
        <w:t>к(</w:t>
      </w:r>
      <w:proofErr w:type="gramEnd"/>
      <w:r w:rsidRPr="005C1C77">
        <w:rPr>
          <w:rFonts w:ascii="Times New Roman" w:hAnsi="Times New Roman" w:cs="Times New Roman"/>
          <w:sz w:val="28"/>
          <w:szCs w:val="28"/>
        </w:rPr>
        <w:t>в4-х книгах) для ВУЗов. – М.: Издательство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1C77">
        <w:rPr>
          <w:rFonts w:ascii="Times New Roman" w:hAnsi="Times New Roman" w:cs="Times New Roman"/>
          <w:sz w:val="28"/>
          <w:szCs w:val="28"/>
        </w:rPr>
        <w:t xml:space="preserve">Московского горного университета, 2000.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4 ГОСТ166-89 Штангенциркули. Технические условия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5 Якушев  А.Н.,  Воронцов  Л.И.,  Федотов  И.М.  Взаимозаменяемость, 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стандартизация и технические измерения. </w:t>
      </w:r>
      <w:proofErr w:type="gramStart"/>
      <w:r w:rsidRPr="005C1C77">
        <w:rPr>
          <w:rFonts w:ascii="Times New Roman" w:hAnsi="Times New Roman" w:cs="Times New Roman"/>
          <w:sz w:val="28"/>
          <w:szCs w:val="28"/>
        </w:rPr>
        <w:t>–М</w:t>
      </w:r>
      <w:proofErr w:type="gramEnd"/>
      <w:r w:rsidRPr="005C1C77">
        <w:rPr>
          <w:rFonts w:ascii="Times New Roman" w:hAnsi="Times New Roman" w:cs="Times New Roman"/>
          <w:sz w:val="28"/>
          <w:szCs w:val="28"/>
        </w:rPr>
        <w:t xml:space="preserve">.: Машиностроение, 1987, 352с.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6 Тартаковский  Д.Ф.,  Ястребов  А.С.  Метрология,  стандартизация  и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технические средства измерений. </w:t>
      </w:r>
      <w:proofErr w:type="gramStart"/>
      <w:r w:rsidRPr="005C1C77">
        <w:rPr>
          <w:rFonts w:ascii="Times New Roman" w:hAnsi="Times New Roman" w:cs="Times New Roman"/>
          <w:sz w:val="28"/>
          <w:szCs w:val="28"/>
        </w:rPr>
        <w:t>–М</w:t>
      </w:r>
      <w:proofErr w:type="gramEnd"/>
      <w:r w:rsidRPr="005C1C77">
        <w:rPr>
          <w:rFonts w:ascii="Times New Roman" w:hAnsi="Times New Roman" w:cs="Times New Roman"/>
          <w:sz w:val="28"/>
          <w:szCs w:val="28"/>
        </w:rPr>
        <w:t xml:space="preserve">.: Высшая школа, 2001, 297 с.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7 Дудкин  М.В.  Выбор  посадок  и  расчет  размерных  цепей:  Учебное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пособие/ ВКГТУ.- Усть-Каменогорск, 2003. –116 с.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 Сергеев А.Г., Латышев М.В.,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Терегеря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В.В. Метрология, </w:t>
      </w:r>
      <w:r w:rsidRPr="005C1C77">
        <w:rPr>
          <w:rFonts w:ascii="Times New Roman" w:hAnsi="Times New Roman" w:cs="Times New Roman"/>
          <w:sz w:val="28"/>
          <w:szCs w:val="28"/>
        </w:rPr>
        <w:t>стандартизация, сертификация: Учебное по</w:t>
      </w:r>
      <w:r>
        <w:rPr>
          <w:rFonts w:ascii="Times New Roman" w:hAnsi="Times New Roman" w:cs="Times New Roman"/>
          <w:sz w:val="28"/>
          <w:szCs w:val="28"/>
        </w:rPr>
        <w:t>собие</w:t>
      </w:r>
      <w:proofErr w:type="gramStart"/>
      <w:r>
        <w:rPr>
          <w:rFonts w:ascii="Times New Roman" w:hAnsi="Times New Roman" w:cs="Times New Roman"/>
          <w:sz w:val="28"/>
          <w:szCs w:val="28"/>
        </w:rPr>
        <w:t>.–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М.: Логос, 2001. –536 с: </w:t>
      </w:r>
      <w:r w:rsidRPr="005C1C77">
        <w:rPr>
          <w:rFonts w:ascii="Times New Roman" w:hAnsi="Times New Roman" w:cs="Times New Roman"/>
          <w:sz w:val="28"/>
          <w:szCs w:val="28"/>
        </w:rPr>
        <w:t xml:space="preserve">ил.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9 Марков Н.Н., Осипов В.В., Шабалина М.Б. Нормирование точности </w:t>
      </w:r>
      <w:proofErr w:type="gramStart"/>
      <w:r w:rsidRPr="005C1C77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C1C77">
        <w:rPr>
          <w:rFonts w:ascii="Times New Roman" w:hAnsi="Times New Roman" w:cs="Times New Roman"/>
          <w:sz w:val="28"/>
          <w:szCs w:val="28"/>
        </w:rPr>
        <w:t>машиностроении</w:t>
      </w:r>
      <w:proofErr w:type="gramEnd"/>
      <w:r w:rsidRPr="005C1C77">
        <w:rPr>
          <w:rFonts w:ascii="Times New Roman" w:hAnsi="Times New Roman" w:cs="Times New Roman"/>
          <w:sz w:val="28"/>
          <w:szCs w:val="28"/>
        </w:rPr>
        <w:t>: Учеб</w:t>
      </w:r>
      <w:proofErr w:type="gramStart"/>
      <w:r w:rsidRPr="005C1C7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5C1C7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C1C77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5C1C77">
        <w:rPr>
          <w:rFonts w:ascii="Times New Roman" w:hAnsi="Times New Roman" w:cs="Times New Roman"/>
          <w:sz w:val="28"/>
          <w:szCs w:val="28"/>
        </w:rPr>
        <w:t xml:space="preserve">ля </w:t>
      </w:r>
      <w:proofErr w:type="spellStart"/>
      <w:r w:rsidRPr="005C1C77">
        <w:rPr>
          <w:rFonts w:ascii="Times New Roman" w:hAnsi="Times New Roman" w:cs="Times New Roman"/>
          <w:sz w:val="28"/>
          <w:szCs w:val="28"/>
        </w:rPr>
        <w:t>машиностроит</w:t>
      </w:r>
      <w:proofErr w:type="spellEnd"/>
      <w:r w:rsidRPr="005C1C77">
        <w:rPr>
          <w:rFonts w:ascii="Times New Roman" w:hAnsi="Times New Roman" w:cs="Times New Roman"/>
          <w:sz w:val="28"/>
          <w:szCs w:val="28"/>
        </w:rPr>
        <w:t xml:space="preserve">. спец. Вузов./– 2-е изд., </w:t>
      </w:r>
      <w:proofErr w:type="spellStart"/>
      <w:r w:rsidRPr="005C1C77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 w:rsidRPr="005C1C77">
        <w:rPr>
          <w:rFonts w:ascii="Times New Roman" w:hAnsi="Times New Roman" w:cs="Times New Roman"/>
          <w:sz w:val="28"/>
          <w:szCs w:val="28"/>
        </w:rPr>
        <w:t>. и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доп. – М.: </w:t>
      </w:r>
      <w:proofErr w:type="spellStart"/>
      <w:r w:rsidRPr="005C1C77">
        <w:rPr>
          <w:rFonts w:ascii="Times New Roman" w:hAnsi="Times New Roman" w:cs="Times New Roman"/>
          <w:sz w:val="28"/>
          <w:szCs w:val="28"/>
        </w:rPr>
        <w:t>Высш</w:t>
      </w:r>
      <w:proofErr w:type="spellEnd"/>
      <w:r w:rsidRPr="005C1C7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C1C77">
        <w:rPr>
          <w:rFonts w:ascii="Times New Roman" w:hAnsi="Times New Roman" w:cs="Times New Roman"/>
          <w:sz w:val="28"/>
          <w:szCs w:val="28"/>
        </w:rPr>
        <w:t>шк</w:t>
      </w:r>
      <w:proofErr w:type="spellEnd"/>
      <w:r w:rsidRPr="005C1C77">
        <w:rPr>
          <w:rFonts w:ascii="Times New Roman" w:hAnsi="Times New Roman" w:cs="Times New Roman"/>
          <w:sz w:val="28"/>
          <w:szCs w:val="28"/>
        </w:rPr>
        <w:t>.; Издательский центр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1C77">
        <w:rPr>
          <w:rFonts w:ascii="Times New Roman" w:hAnsi="Times New Roman" w:cs="Times New Roman"/>
          <w:sz w:val="28"/>
          <w:szCs w:val="28"/>
        </w:rPr>
        <w:t xml:space="preserve">«Академия», 2001. –335 с: ил.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10 ГОСТ868-82 Нутромеры индикаторные с ценой деления</w:t>
      </w:r>
      <w:proofErr w:type="gramStart"/>
      <w:r w:rsidRPr="005C1C77">
        <w:rPr>
          <w:rFonts w:ascii="Times New Roman" w:hAnsi="Times New Roman" w:cs="Times New Roman"/>
          <w:sz w:val="28"/>
          <w:szCs w:val="28"/>
        </w:rPr>
        <w:t>0</w:t>
      </w:r>
      <w:proofErr w:type="gramEnd"/>
      <w:r w:rsidRPr="005C1C77">
        <w:rPr>
          <w:rFonts w:ascii="Times New Roman" w:hAnsi="Times New Roman" w:cs="Times New Roman"/>
          <w:sz w:val="28"/>
          <w:szCs w:val="28"/>
        </w:rPr>
        <w:t xml:space="preserve">,01 мм. 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Технические условия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11 ГОСТ</w:t>
      </w:r>
      <w:proofErr w:type="gramStart"/>
      <w:r w:rsidRPr="005C1C77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C1C77">
        <w:rPr>
          <w:rFonts w:ascii="Times New Roman" w:hAnsi="Times New Roman" w:cs="Times New Roman"/>
          <w:sz w:val="28"/>
          <w:szCs w:val="28"/>
        </w:rPr>
        <w:t xml:space="preserve">.104–68 ЕСКД. Основные надписи.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12 ГОСТ</w:t>
      </w:r>
      <w:proofErr w:type="gramStart"/>
      <w:r w:rsidRPr="005C1C77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C1C77">
        <w:rPr>
          <w:rFonts w:ascii="Times New Roman" w:hAnsi="Times New Roman" w:cs="Times New Roman"/>
          <w:sz w:val="28"/>
          <w:szCs w:val="28"/>
        </w:rPr>
        <w:t xml:space="preserve">.105-95 ЕСКД. Общие требования к тестовым документам.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13 ГОСТ25346-89  Основные  нормы  взаимозаменяемости.  ЕСДП. 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Общие положения, ряды допусков и основных отклонений.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14 ГОСТ25347-82 Основные нормы</w:t>
      </w:r>
      <w:r>
        <w:rPr>
          <w:rFonts w:ascii="Times New Roman" w:hAnsi="Times New Roman" w:cs="Times New Roman"/>
          <w:sz w:val="28"/>
          <w:szCs w:val="28"/>
        </w:rPr>
        <w:t xml:space="preserve"> взаимозаменяемости. ЕСДП. Поля </w:t>
      </w:r>
      <w:r w:rsidRPr="005C1C77">
        <w:rPr>
          <w:rFonts w:ascii="Times New Roman" w:hAnsi="Times New Roman" w:cs="Times New Roman"/>
          <w:sz w:val="28"/>
          <w:szCs w:val="28"/>
        </w:rPr>
        <w:t xml:space="preserve">допусков и рекомендуемые посадки.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 ГОСТ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.308–79* </w:t>
      </w:r>
      <w:r w:rsidRPr="005C1C77">
        <w:rPr>
          <w:rFonts w:ascii="Times New Roman" w:hAnsi="Times New Roman" w:cs="Times New Roman"/>
          <w:sz w:val="28"/>
          <w:szCs w:val="28"/>
        </w:rPr>
        <w:t>ЕСКД.  Указан</w:t>
      </w:r>
      <w:r>
        <w:rPr>
          <w:rFonts w:ascii="Times New Roman" w:hAnsi="Times New Roman" w:cs="Times New Roman"/>
          <w:sz w:val="28"/>
          <w:szCs w:val="28"/>
        </w:rPr>
        <w:t xml:space="preserve">ие на чертежах допусков формы и </w:t>
      </w:r>
      <w:r w:rsidRPr="005C1C77">
        <w:rPr>
          <w:rFonts w:ascii="Times New Roman" w:hAnsi="Times New Roman" w:cs="Times New Roman"/>
          <w:sz w:val="28"/>
          <w:szCs w:val="28"/>
        </w:rPr>
        <w:t xml:space="preserve">расположения поверхностей.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16  ГОСТ25142–82  Шероховатость  поверхности.  Термины  и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определения.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17  ГОСТ2789-73  Шероховатость  поверхности.  Параметры  и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характеристики.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 ГОСТ2309-73* </w:t>
      </w:r>
      <w:r w:rsidRPr="005C1C77">
        <w:rPr>
          <w:rFonts w:ascii="Times New Roman" w:hAnsi="Times New Roman" w:cs="Times New Roman"/>
          <w:sz w:val="28"/>
          <w:szCs w:val="28"/>
        </w:rPr>
        <w:t xml:space="preserve">ЕСКД. Обозначения шероховатости поверхностей.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 ГОСТ6636-69* </w:t>
      </w:r>
      <w:r w:rsidRPr="005C1C77">
        <w:rPr>
          <w:rFonts w:ascii="Times New Roman" w:hAnsi="Times New Roman" w:cs="Times New Roman"/>
          <w:sz w:val="28"/>
          <w:szCs w:val="28"/>
        </w:rPr>
        <w:t xml:space="preserve">Основные нормы </w:t>
      </w:r>
      <w:r>
        <w:rPr>
          <w:rFonts w:ascii="Times New Roman" w:hAnsi="Times New Roman" w:cs="Times New Roman"/>
          <w:sz w:val="28"/>
          <w:szCs w:val="28"/>
        </w:rPr>
        <w:t xml:space="preserve">взаимозаменяемости.  Нормальные </w:t>
      </w:r>
      <w:r w:rsidRPr="005C1C77">
        <w:rPr>
          <w:rFonts w:ascii="Times New Roman" w:hAnsi="Times New Roman" w:cs="Times New Roman"/>
          <w:sz w:val="28"/>
          <w:szCs w:val="28"/>
        </w:rPr>
        <w:t xml:space="preserve">линейные размеры.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20 ГОСТ24642–81 Основные  нормы  взаимозаменяемости.  Допуски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формы и расположения поверхностей. Основные термины и определения.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lastRenderedPageBreak/>
        <w:t>21 СТ9378 – 93 Образцы шероховатост</w:t>
      </w:r>
      <w:r>
        <w:rPr>
          <w:rFonts w:ascii="Times New Roman" w:hAnsi="Times New Roman" w:cs="Times New Roman"/>
          <w:sz w:val="28"/>
          <w:szCs w:val="28"/>
        </w:rPr>
        <w:t>и поверхност</w:t>
      </w:r>
      <w:proofErr w:type="gramStart"/>
      <w:r>
        <w:rPr>
          <w:rFonts w:ascii="Times New Roman" w:hAnsi="Times New Roman" w:cs="Times New Roman"/>
          <w:sz w:val="28"/>
          <w:szCs w:val="28"/>
        </w:rPr>
        <w:t>и(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сравнения). Общие </w:t>
      </w:r>
      <w:r w:rsidRPr="005C1C77">
        <w:rPr>
          <w:rFonts w:ascii="Times New Roman" w:hAnsi="Times New Roman" w:cs="Times New Roman"/>
          <w:sz w:val="28"/>
          <w:szCs w:val="28"/>
        </w:rPr>
        <w:t xml:space="preserve">технические условия.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22 ОСТ11708–82  Основные  нормы  взаимозаменяемости.  Резьба. 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Термины и определения.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23 ГОСТ8724-81  Основные  нормы  взаимозаменяемости.  Резьба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метрическая. Диаметры и шаги.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24 ГОСТ24705–81  Основные  нормы  взаимозаменяемости.  Резьба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метрическая. Основные размеры.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25 ГОСТ9150–81  Основные  нормы  взаимозаменяемости.  Резьба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метрическая. Профиль.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26 ГОСТ16093-81  Основные  нормы  взаимозаменяемости.  Резьба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метрическая. Допуски. Посадки с зазором.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27 ГОСТ4608-81  Основные  нормы  взаимозаменяемости.  Резьба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метрическая. Посадки с натягом.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 ГОСТ24834 –81* </w:t>
      </w:r>
      <w:r w:rsidRPr="005C1C77">
        <w:rPr>
          <w:rFonts w:ascii="Times New Roman" w:hAnsi="Times New Roman" w:cs="Times New Roman"/>
          <w:sz w:val="28"/>
          <w:szCs w:val="28"/>
        </w:rPr>
        <w:t>Основные  нормы  взаимозаменяемости.  Резьба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метрическая. Переходные посадки.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29 ГОСТ19300-86  Средства  измерения  шероховатости  поверхности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профильным методом. </w:t>
      </w:r>
      <w:proofErr w:type="spellStart"/>
      <w:r w:rsidRPr="005C1C77">
        <w:rPr>
          <w:rFonts w:ascii="Times New Roman" w:hAnsi="Times New Roman" w:cs="Times New Roman"/>
          <w:sz w:val="28"/>
          <w:szCs w:val="28"/>
        </w:rPr>
        <w:t>Профилографы</w:t>
      </w:r>
      <w:proofErr w:type="spellEnd"/>
      <w:r w:rsidRPr="005C1C77">
        <w:rPr>
          <w:rFonts w:ascii="Times New Roman" w:hAnsi="Times New Roman" w:cs="Times New Roman"/>
          <w:sz w:val="28"/>
          <w:szCs w:val="28"/>
        </w:rPr>
        <w:t xml:space="preserve"> профилометры контактные. Типы и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 xml:space="preserve">основные параметры. </w:t>
      </w:r>
    </w:p>
    <w:p w:rsidR="005C1C77" w:rsidRPr="005C1C77" w:rsidRDefault="005C1C77" w:rsidP="005C1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30 ГОСТ17353-89  Приборы  для  измерений  отклонений  формы  и</w:t>
      </w:r>
    </w:p>
    <w:p w:rsidR="005C1C77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C77">
        <w:rPr>
          <w:rFonts w:ascii="Times New Roman" w:hAnsi="Times New Roman" w:cs="Times New Roman"/>
          <w:sz w:val="28"/>
          <w:szCs w:val="28"/>
        </w:rPr>
        <w:t>расположения  поверхностей  вращения.  Типы.  Общие  технические</w:t>
      </w:r>
    </w:p>
    <w:p w:rsidR="003376CC" w:rsidRPr="005C1C77" w:rsidRDefault="005C1C77" w:rsidP="005C1C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C1C77">
        <w:rPr>
          <w:rFonts w:ascii="Times New Roman" w:hAnsi="Times New Roman" w:cs="Times New Roman"/>
          <w:sz w:val="28"/>
          <w:szCs w:val="28"/>
        </w:rPr>
        <w:t>требования.</w:t>
      </w:r>
    </w:p>
    <w:sectPr w:rsidR="003376CC" w:rsidRPr="005C1C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C77"/>
    <w:rsid w:val="003376CC"/>
    <w:rsid w:val="005C1C77"/>
    <w:rsid w:val="00A8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2</cp:revision>
  <dcterms:created xsi:type="dcterms:W3CDTF">2020-01-29T06:31:00Z</dcterms:created>
  <dcterms:modified xsi:type="dcterms:W3CDTF">2020-01-29T06:31:00Z</dcterms:modified>
</cp:coreProperties>
</file>